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9B" w:rsidRDefault="00E4139B" w:rsidP="004C51AA">
      <w:r>
        <w:t>Father Robert Miclean</w:t>
      </w:r>
    </w:p>
    <w:p w:rsidR="00E4139B" w:rsidRDefault="00E4139B" w:rsidP="004C51AA">
      <w:r>
        <w:t>Holy Archangels Orthodox Church</w:t>
      </w:r>
      <w:r w:rsidRPr="00405C02">
        <w:t xml:space="preserve"> </w:t>
      </w:r>
    </w:p>
    <w:p w:rsidR="00E4139B" w:rsidRDefault="00E4139B" w:rsidP="004C51AA">
      <w:r>
        <w:t>July 27, 2016</w:t>
      </w:r>
      <w:r w:rsidRPr="00625169">
        <w:t xml:space="preserve"> </w:t>
      </w:r>
    </w:p>
    <w:p w:rsidR="00E4139B" w:rsidRDefault="00E4139B" w:rsidP="004C51AA"/>
    <w:p w:rsidR="00E4139B" w:rsidRDefault="00E4139B" w:rsidP="004C51AA">
      <w:pPr>
        <w:jc w:val="center"/>
        <w:rPr>
          <w:b/>
          <w:sz w:val="32"/>
          <w:szCs w:val="32"/>
        </w:rPr>
      </w:pPr>
      <w:r>
        <w:rPr>
          <w:b/>
          <w:sz w:val="32"/>
          <w:szCs w:val="32"/>
        </w:rPr>
        <w:t xml:space="preserve">Exploratory </w:t>
      </w:r>
      <w:r w:rsidRPr="00BA07AC">
        <w:rPr>
          <w:b/>
          <w:sz w:val="32"/>
          <w:szCs w:val="32"/>
        </w:rPr>
        <w:t>Bible Study on the Acts of the Apostles</w:t>
      </w:r>
      <w:r>
        <w:rPr>
          <w:b/>
          <w:sz w:val="32"/>
          <w:szCs w:val="32"/>
        </w:rPr>
        <w:t>:</w:t>
      </w:r>
    </w:p>
    <w:p w:rsidR="00E4139B" w:rsidRPr="006E5E3B" w:rsidRDefault="00E4139B" w:rsidP="004C51AA">
      <w:pPr>
        <w:jc w:val="center"/>
        <w:rPr>
          <w:i/>
        </w:rPr>
      </w:pPr>
      <w:r>
        <w:rPr>
          <w:b/>
          <w:i/>
          <w:sz w:val="32"/>
          <w:szCs w:val="32"/>
        </w:rPr>
        <w:t>“The Book of Acts t</w:t>
      </w:r>
      <w:r w:rsidRPr="006E5E3B">
        <w:rPr>
          <w:b/>
          <w:i/>
          <w:sz w:val="32"/>
          <w:szCs w:val="32"/>
        </w:rPr>
        <w:t>hrough the Eyes of the Early Christians</w:t>
      </w:r>
      <w:r>
        <w:rPr>
          <w:b/>
          <w:i/>
          <w:sz w:val="32"/>
          <w:szCs w:val="32"/>
        </w:rPr>
        <w:t>”</w:t>
      </w:r>
    </w:p>
    <w:p w:rsidR="00E4139B" w:rsidRPr="00025C85" w:rsidRDefault="00E4139B" w:rsidP="004C51AA">
      <w:pPr>
        <w:rPr>
          <w:b/>
          <w:sz w:val="16"/>
          <w:szCs w:val="16"/>
        </w:rPr>
      </w:pPr>
      <w:r w:rsidRPr="00025C85">
        <w:rPr>
          <w:b/>
          <w:noProof/>
          <w:sz w:val="16"/>
          <w:szCs w:val="16"/>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31750</wp:posOffset>
            </wp:positionV>
            <wp:extent cx="1656080" cy="2152650"/>
            <wp:effectExtent l="19050" t="0" r="1270" b="0"/>
            <wp:wrapTight wrapText="bothSides">
              <wp:wrapPolygon edited="0">
                <wp:start x="-248" y="0"/>
                <wp:lineTo x="-248" y="21409"/>
                <wp:lineTo x="21617" y="21409"/>
                <wp:lineTo x="21617" y="0"/>
                <wp:lineTo x="-248" y="0"/>
              </wp:wrapPolygon>
            </wp:wrapTight>
            <wp:docPr id="1" name="Picture 1" descr="https://melkite.org/assets/img/landing/conventofsaintelizabeth/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te.org/assets/img/landing/conventofsaintelizabeth/pentecost.jpg"/>
                    <pic:cNvPicPr>
                      <a:picLocks noChangeAspect="1" noChangeArrowheads="1"/>
                    </pic:cNvPicPr>
                  </pic:nvPicPr>
                  <pic:blipFill>
                    <a:blip r:embed="rId5" cstate="print"/>
                    <a:srcRect/>
                    <a:stretch>
                      <a:fillRect/>
                    </a:stretch>
                  </pic:blipFill>
                  <pic:spPr bwMode="auto">
                    <a:xfrm>
                      <a:off x="0" y="0"/>
                      <a:ext cx="1656080" cy="2152650"/>
                    </a:xfrm>
                    <a:prstGeom prst="rect">
                      <a:avLst/>
                    </a:prstGeom>
                    <a:noFill/>
                    <a:ln w="9525">
                      <a:noFill/>
                      <a:miter lim="800000"/>
                      <a:headEnd/>
                      <a:tailEnd/>
                    </a:ln>
                  </pic:spPr>
                </pic:pic>
              </a:graphicData>
            </a:graphic>
          </wp:anchor>
        </w:drawing>
      </w:r>
    </w:p>
    <w:p w:rsidR="00E4139B" w:rsidRDefault="00E4139B" w:rsidP="004C51AA">
      <w:pPr>
        <w:rPr>
          <w:b/>
        </w:rPr>
      </w:pPr>
      <w:r>
        <w:rPr>
          <w:b/>
        </w:rPr>
        <w:t>Bible Study #7</w:t>
      </w:r>
    </w:p>
    <w:p w:rsidR="00E4139B" w:rsidRDefault="00E4139B" w:rsidP="004C51AA">
      <w:pPr>
        <w:rPr>
          <w:b/>
        </w:rPr>
      </w:pPr>
    </w:p>
    <w:p w:rsidR="00E4139B" w:rsidRDefault="001535C6" w:rsidP="004C51AA">
      <w:pPr>
        <w:rPr>
          <w:b/>
        </w:rPr>
      </w:pPr>
      <w:r w:rsidRPr="001535C6">
        <w:rPr>
          <w:b/>
          <w:i/>
        </w:rPr>
        <w:t>Review from last week…</w:t>
      </w:r>
    </w:p>
    <w:p w:rsidR="001535C6" w:rsidRDefault="001535C6" w:rsidP="004C51AA">
      <w:r>
        <w:t>Q:</w:t>
      </w:r>
      <w:r>
        <w:tab/>
        <w:t xml:space="preserve">Why is Barnabas held up as a godly example?   </w:t>
      </w:r>
    </w:p>
    <w:p w:rsidR="001535C6" w:rsidRPr="004C51AA" w:rsidRDefault="001535C6" w:rsidP="004C51AA">
      <w:pPr>
        <w:rPr>
          <w:sz w:val="16"/>
          <w:szCs w:val="16"/>
        </w:rPr>
      </w:pPr>
    </w:p>
    <w:p w:rsidR="001535C6" w:rsidRDefault="001535C6" w:rsidP="004C51AA">
      <w:r>
        <w:t>Q:</w:t>
      </w:r>
      <w:r>
        <w:tab/>
        <w:t xml:space="preserve">What is </w:t>
      </w:r>
      <w:proofErr w:type="spellStart"/>
      <w:r>
        <w:t>Annanias</w:t>
      </w:r>
      <w:proofErr w:type="spellEnd"/>
      <w:r>
        <w:t xml:space="preserve"> and </w:t>
      </w:r>
      <w:proofErr w:type="spellStart"/>
      <w:r>
        <w:t>Sapphira</w:t>
      </w:r>
      <w:r w:rsidR="004C51AA">
        <w:t>’s</w:t>
      </w:r>
      <w:proofErr w:type="spellEnd"/>
      <w:r w:rsidR="004C51AA">
        <w:t xml:space="preserve"> sin</w:t>
      </w:r>
      <w:r w:rsidR="00666750">
        <w:t xml:space="preserve">?  </w:t>
      </w:r>
    </w:p>
    <w:p w:rsidR="004C51AA" w:rsidRPr="004C51AA" w:rsidRDefault="004C51AA" w:rsidP="004C51AA">
      <w:pPr>
        <w:rPr>
          <w:sz w:val="16"/>
          <w:szCs w:val="16"/>
        </w:rPr>
      </w:pPr>
    </w:p>
    <w:p w:rsidR="001535C6" w:rsidRDefault="001535C6" w:rsidP="004C51AA">
      <w:r>
        <w:t>Q:</w:t>
      </w:r>
      <w:r>
        <w:tab/>
        <w:t xml:space="preserve">What does St. Peter mean when he says, “You have not </w:t>
      </w:r>
      <w:proofErr w:type="gramStart"/>
      <w:r>
        <w:t>lied</w:t>
      </w:r>
      <w:proofErr w:type="gramEnd"/>
      <w:r>
        <w:t xml:space="preserve"> to </w:t>
      </w:r>
      <w:r>
        <w:tab/>
        <w:t xml:space="preserve">men but to God”?  What do we learn here about the </w:t>
      </w:r>
      <w:r>
        <w:tab/>
        <w:t>relationship between God and His Church?</w:t>
      </w:r>
    </w:p>
    <w:p w:rsidR="00666750" w:rsidRPr="004C51AA" w:rsidRDefault="00666750" w:rsidP="004C51AA">
      <w:pPr>
        <w:pStyle w:val="ListParagraph"/>
        <w:rPr>
          <w:sz w:val="16"/>
          <w:szCs w:val="16"/>
        </w:rPr>
      </w:pPr>
    </w:p>
    <w:p w:rsidR="00666750" w:rsidRPr="00140506" w:rsidRDefault="00666750" w:rsidP="004C51AA">
      <w:pPr>
        <w:pStyle w:val="ListParagraph"/>
        <w:ind w:left="0"/>
      </w:pPr>
      <w:r>
        <w:t>Q:</w:t>
      </w:r>
      <w:r>
        <w:tab/>
        <w:t xml:space="preserve">How can we ensure that our giving to the Church is as </w:t>
      </w:r>
      <w:r w:rsidR="004C51AA">
        <w:tab/>
      </w:r>
      <w:r>
        <w:t xml:space="preserve">Barnabas, not as Ananias and </w:t>
      </w:r>
      <w:proofErr w:type="spellStart"/>
      <w:r>
        <w:t>Sapphira</w:t>
      </w:r>
      <w:proofErr w:type="spellEnd"/>
      <w:r>
        <w:t xml:space="preserve">?  </w:t>
      </w:r>
    </w:p>
    <w:p w:rsidR="00666750" w:rsidRPr="004C51AA" w:rsidRDefault="00666750" w:rsidP="004C51AA">
      <w:pPr>
        <w:rPr>
          <w:sz w:val="16"/>
          <w:szCs w:val="16"/>
        </w:rPr>
      </w:pPr>
    </w:p>
    <w:p w:rsidR="00666750" w:rsidRDefault="00666750" w:rsidP="004C51AA">
      <w:r>
        <w:t>Q:</w:t>
      </w:r>
      <w:r>
        <w:tab/>
        <w:t xml:space="preserve">What does it mean that healings that are now taking place where even the shadow of one of the </w:t>
      </w:r>
      <w:r>
        <w:tab/>
        <w:t>Apostles falling on the sick can heal?</w:t>
      </w:r>
    </w:p>
    <w:p w:rsidR="00666750" w:rsidRDefault="00666750" w:rsidP="004C51AA"/>
    <w:p w:rsidR="001535C6" w:rsidRDefault="001535C6" w:rsidP="004C51AA">
      <w:pPr>
        <w:rPr>
          <w:b/>
        </w:rPr>
      </w:pPr>
    </w:p>
    <w:p w:rsidR="00E4139B" w:rsidRPr="004645A9" w:rsidRDefault="00E4139B" w:rsidP="004C51AA">
      <w:pPr>
        <w:rPr>
          <w:b/>
        </w:rPr>
      </w:pPr>
      <w:r w:rsidRPr="00DC6661">
        <w:rPr>
          <w:b/>
        </w:rPr>
        <w:t>Read Acts 5:17-</w:t>
      </w:r>
      <w:r>
        <w:rPr>
          <w:b/>
        </w:rPr>
        <w:t>42</w:t>
      </w:r>
    </w:p>
    <w:p w:rsidR="00E4139B" w:rsidRDefault="00E4139B" w:rsidP="004C51AA">
      <w:r>
        <w:t>Q:</w:t>
      </w:r>
      <w:r>
        <w:tab/>
        <w:t xml:space="preserve">How does the Apostles’ reaction to the latest threats of the high priest and the Sadducees </w:t>
      </w:r>
      <w:r>
        <w:tab/>
        <w:t>compare with their past response?</w:t>
      </w:r>
    </w:p>
    <w:p w:rsidR="00E4139B" w:rsidRPr="004C51AA" w:rsidRDefault="00E4139B" w:rsidP="004C51AA">
      <w:pPr>
        <w:rPr>
          <w:sz w:val="16"/>
          <w:szCs w:val="16"/>
        </w:rPr>
      </w:pPr>
    </w:p>
    <w:p w:rsidR="00E4139B" w:rsidRDefault="00E4139B" w:rsidP="004C51AA">
      <w:r>
        <w:t>Q:</w:t>
      </w:r>
      <w:r>
        <w:tab/>
        <w:t xml:space="preserve">What does the reaction of the chief priests following the miracle in the prison indicate?  </w:t>
      </w:r>
    </w:p>
    <w:p w:rsidR="00E4139B" w:rsidRPr="004C51AA" w:rsidRDefault="00E4139B" w:rsidP="004C51AA">
      <w:pPr>
        <w:rPr>
          <w:sz w:val="16"/>
          <w:szCs w:val="16"/>
        </w:rPr>
      </w:pPr>
    </w:p>
    <w:p w:rsidR="00E4139B" w:rsidRDefault="00E4139B" w:rsidP="004C51AA">
      <w:r>
        <w:rPr>
          <w:i/>
        </w:rPr>
        <w:t xml:space="preserve">Note: </w:t>
      </w:r>
      <w:r>
        <w:tab/>
        <w:t>Verse 30 “hanging on a tree…”   “Christ’s Cross is often referred to as a tree, both because it is made of wood and because trees were often used to crucify criminals.  There is also a deeper meaning in this term, for just as a living tree brought death to mankind through Adam (Gn. 2:17), now a dead tree brings life to mankind through Jesus.” (</w:t>
      </w:r>
      <w:r w:rsidRPr="004645A9">
        <w:rPr>
          <w:i/>
        </w:rPr>
        <w:t>Orthodox Study Bible</w:t>
      </w:r>
      <w:r>
        <w:t>)</w:t>
      </w:r>
    </w:p>
    <w:p w:rsidR="00E4139B" w:rsidRPr="004C51AA" w:rsidRDefault="00E4139B" w:rsidP="004C51AA">
      <w:pPr>
        <w:rPr>
          <w:sz w:val="16"/>
          <w:szCs w:val="16"/>
        </w:rPr>
      </w:pPr>
    </w:p>
    <w:p w:rsidR="00E4139B" w:rsidRDefault="00E4139B" w:rsidP="004C51AA">
      <w:r>
        <w:t>3</w:t>
      </w:r>
      <w:r w:rsidRPr="004645A9">
        <w:rPr>
          <w:vertAlign w:val="superscript"/>
        </w:rPr>
        <w:t>rd</w:t>
      </w:r>
      <w:r>
        <w:t xml:space="preserve"> Century St. Irenaeus on Christ’s </w:t>
      </w:r>
      <w:r w:rsidRPr="004645A9">
        <w:rPr>
          <w:i/>
        </w:rPr>
        <w:t>Recapitulation</w:t>
      </w:r>
      <w:r>
        <w:t>…</w:t>
      </w:r>
    </w:p>
    <w:p w:rsidR="00E4139B" w:rsidRDefault="00E4139B" w:rsidP="004C51AA">
      <w:r>
        <w:t xml:space="preserve">“So the Lord now manifestly came to His own, and, born by His own created order which He Himself bears, He by His obedience on the tree renewed [and reversed] what was done by disobedience in [connection with] a tree…” </w:t>
      </w:r>
      <w:proofErr w:type="gramStart"/>
      <w:r>
        <w:t xml:space="preserve">(St. Irenaeus, Book V, </w:t>
      </w:r>
      <w:r w:rsidRPr="004645A9">
        <w:rPr>
          <w:i/>
        </w:rPr>
        <w:t>Against Heresies</w:t>
      </w:r>
      <w:r>
        <w:t xml:space="preserve"> in Cyril C. Richardson, </w:t>
      </w:r>
      <w:r w:rsidRPr="004645A9">
        <w:rPr>
          <w:i/>
        </w:rPr>
        <w:t>Early Christian Fathers</w:t>
      </w:r>
      <w:r>
        <w:t>, 1996).</w:t>
      </w:r>
      <w:proofErr w:type="gramEnd"/>
      <w:r>
        <w:t xml:space="preserve">  </w:t>
      </w:r>
    </w:p>
    <w:p w:rsidR="00E4139B" w:rsidRPr="004C51AA" w:rsidRDefault="00E4139B" w:rsidP="004C51AA">
      <w:pPr>
        <w:rPr>
          <w:i/>
          <w:color w:val="000000"/>
          <w:sz w:val="16"/>
          <w:szCs w:val="16"/>
          <w:shd w:val="clear" w:color="auto" w:fill="FFFFFF"/>
        </w:rPr>
      </w:pPr>
    </w:p>
    <w:p w:rsidR="00E4139B" w:rsidRDefault="00E4139B" w:rsidP="004C51AA">
      <w:r>
        <w:t>Q:</w:t>
      </w:r>
      <w:r>
        <w:tab/>
        <w:t xml:space="preserve">What is significant (again) in the Apostles’ response to the chief priests? </w:t>
      </w:r>
    </w:p>
    <w:p w:rsidR="00E4139B" w:rsidRPr="004C51AA" w:rsidRDefault="00E4139B" w:rsidP="004C51AA">
      <w:pPr>
        <w:rPr>
          <w:sz w:val="16"/>
          <w:szCs w:val="16"/>
        </w:rPr>
      </w:pPr>
    </w:p>
    <w:p w:rsidR="00E4139B" w:rsidRDefault="00E4139B" w:rsidP="004C51AA">
      <w:r>
        <w:t xml:space="preserve">Q: </w:t>
      </w:r>
      <w:r>
        <w:tab/>
        <w:t xml:space="preserve">What is striking in the chief priests’ response to </w:t>
      </w:r>
      <w:proofErr w:type="spellStart"/>
      <w:r>
        <w:t>Gamaliel</w:t>
      </w:r>
      <w:proofErr w:type="spellEnd"/>
      <w:r>
        <w:t xml:space="preserve">, what they then do to the Apostles?  </w:t>
      </w:r>
      <w:r w:rsidR="00666750">
        <w:tab/>
        <w:t>What does this action reveal?</w:t>
      </w:r>
    </w:p>
    <w:p w:rsidR="00E4139B" w:rsidRPr="004C51AA" w:rsidRDefault="00E4139B" w:rsidP="004C51AA">
      <w:pPr>
        <w:rPr>
          <w:sz w:val="16"/>
          <w:szCs w:val="16"/>
        </w:rPr>
      </w:pPr>
    </w:p>
    <w:p w:rsidR="00E4139B" w:rsidRPr="002D3E42" w:rsidRDefault="00E4139B" w:rsidP="004C51AA">
      <w:pPr>
        <w:rPr>
          <w:b/>
        </w:rPr>
      </w:pPr>
      <w:r w:rsidRPr="002D3E42">
        <w:rPr>
          <w:b/>
          <w:u w:val="single"/>
        </w:rPr>
        <w:t>Application</w:t>
      </w:r>
      <w:r w:rsidRPr="002D3E42">
        <w:rPr>
          <w:b/>
        </w:rPr>
        <w:t>:</w:t>
      </w:r>
    </w:p>
    <w:p w:rsidR="00E4139B" w:rsidRDefault="00E4139B" w:rsidP="004C51AA">
      <w:pPr>
        <w:pStyle w:val="ListParagraph"/>
        <w:numPr>
          <w:ilvl w:val="0"/>
          <w:numId w:val="1"/>
        </w:numPr>
      </w:pPr>
      <w:r>
        <w:t>We do not currently face arrest and beating for the sake of our faith in Christ, yet many Christians today fear making the sign of the cross or praying in public or standing for the truth.  What does the witness of the Apostles in Chapters 4-5 have to say to us in this regard?</w:t>
      </w:r>
    </w:p>
    <w:p w:rsidR="00AF180C" w:rsidRDefault="00AF180C" w:rsidP="00AF180C">
      <w:pPr>
        <w:pStyle w:val="ListParagraph"/>
      </w:pPr>
    </w:p>
    <w:p w:rsidR="00666750" w:rsidRPr="00786FE1" w:rsidRDefault="00E470A0" w:rsidP="004C51AA">
      <w:pPr>
        <w:rPr>
          <w:b/>
          <w:i/>
        </w:rPr>
      </w:pPr>
      <w:r>
        <w:rPr>
          <w:b/>
          <w:i/>
          <w:noProof/>
        </w:rPr>
        <w:lastRenderedPageBreak/>
        <w:drawing>
          <wp:anchor distT="0" distB="0" distL="114300" distR="114300" simplePos="0" relativeHeight="251660288" behindDoc="1" locked="0" layoutInCell="1" allowOverlap="1">
            <wp:simplePos x="0" y="0"/>
            <wp:positionH relativeFrom="column">
              <wp:posOffset>4970145</wp:posOffset>
            </wp:positionH>
            <wp:positionV relativeFrom="paragraph">
              <wp:posOffset>7620</wp:posOffset>
            </wp:positionV>
            <wp:extent cx="1400175" cy="1914525"/>
            <wp:effectExtent l="19050" t="0" r="9525" b="0"/>
            <wp:wrapTight wrapText="bothSides">
              <wp:wrapPolygon edited="0">
                <wp:start x="-294" y="0"/>
                <wp:lineTo x="-294" y="21493"/>
                <wp:lineTo x="21747" y="21493"/>
                <wp:lineTo x="21747" y="0"/>
                <wp:lineTo x="-294" y="0"/>
              </wp:wrapPolygon>
            </wp:wrapTight>
            <wp:docPr id="2" name="Picture 1" descr="http://www.greek-icons.org/icons_saints/images/saint_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k-icons.org/icons_saints/images/saint_stephen.jpg"/>
                    <pic:cNvPicPr>
                      <a:picLocks noChangeAspect="1" noChangeArrowheads="1"/>
                    </pic:cNvPicPr>
                  </pic:nvPicPr>
                  <pic:blipFill>
                    <a:blip r:embed="rId6" cstate="print"/>
                    <a:srcRect/>
                    <a:stretch>
                      <a:fillRect/>
                    </a:stretch>
                  </pic:blipFill>
                  <pic:spPr bwMode="auto">
                    <a:xfrm>
                      <a:off x="0" y="0"/>
                      <a:ext cx="1400175" cy="1914525"/>
                    </a:xfrm>
                    <a:prstGeom prst="rect">
                      <a:avLst/>
                    </a:prstGeom>
                    <a:noFill/>
                    <a:ln w="9525">
                      <a:noFill/>
                      <a:miter lim="800000"/>
                      <a:headEnd/>
                      <a:tailEnd/>
                    </a:ln>
                  </pic:spPr>
                </pic:pic>
              </a:graphicData>
            </a:graphic>
          </wp:anchor>
        </w:drawing>
      </w:r>
      <w:r w:rsidR="00666750">
        <w:rPr>
          <w:b/>
        </w:rPr>
        <w:t xml:space="preserve">Read </w:t>
      </w:r>
      <w:r w:rsidR="00666750" w:rsidRPr="00666750">
        <w:rPr>
          <w:b/>
        </w:rPr>
        <w:t>Chapter 6</w:t>
      </w:r>
      <w:r w:rsidR="00786FE1">
        <w:rPr>
          <w:b/>
          <w:i/>
        </w:rPr>
        <w:tab/>
      </w:r>
      <w:proofErr w:type="gramStart"/>
      <w:r w:rsidR="00666750" w:rsidRPr="00666750">
        <w:rPr>
          <w:b/>
          <w:i/>
        </w:rPr>
        <w:t>The</w:t>
      </w:r>
      <w:proofErr w:type="gramEnd"/>
      <w:r w:rsidR="00666750" w:rsidRPr="00666750">
        <w:rPr>
          <w:b/>
          <w:i/>
        </w:rPr>
        <w:t xml:space="preserve"> First Deacons Ordained</w:t>
      </w:r>
    </w:p>
    <w:p w:rsidR="00666750" w:rsidRPr="00786FE1" w:rsidRDefault="00666750" w:rsidP="004C51AA">
      <w:pPr>
        <w:rPr>
          <w:b/>
          <w:sz w:val="16"/>
          <w:szCs w:val="16"/>
        </w:rPr>
      </w:pPr>
    </w:p>
    <w:p w:rsidR="006D08E5" w:rsidRDefault="006D08E5" w:rsidP="004C51AA">
      <w:r w:rsidRPr="00A908B4">
        <w:rPr>
          <w:u w:val="single"/>
        </w:rPr>
        <w:t>Vocabulary</w:t>
      </w:r>
      <w:r>
        <w:t>:</w:t>
      </w:r>
      <w:r>
        <w:tab/>
        <w:t>a)</w:t>
      </w:r>
      <w:r>
        <w:tab/>
        <w:t>ministration/distribution (v. 1</w:t>
      </w:r>
      <w:proofErr w:type="gramStart"/>
      <w:r>
        <w:t>)  =</w:t>
      </w:r>
      <w:proofErr w:type="gramEnd"/>
      <w:r>
        <w:t xml:space="preserve"> “</w:t>
      </w:r>
      <w:proofErr w:type="spellStart"/>
      <w:r w:rsidRPr="00A908B4">
        <w:rPr>
          <w:i/>
        </w:rPr>
        <w:t>diakonia</w:t>
      </w:r>
      <w:proofErr w:type="spellEnd"/>
      <w:r>
        <w:t xml:space="preserve">” = </w:t>
      </w:r>
      <w:r>
        <w:tab/>
      </w:r>
      <w:r>
        <w:tab/>
      </w:r>
      <w:r>
        <w:tab/>
      </w:r>
      <w:r>
        <w:tab/>
        <w:t>“service, ministry, contribution…”</w:t>
      </w:r>
    </w:p>
    <w:p w:rsidR="006D08E5" w:rsidRDefault="006D08E5" w:rsidP="004C51AA">
      <w:pPr>
        <w:numPr>
          <w:ilvl w:val="0"/>
          <w:numId w:val="2"/>
        </w:numPr>
      </w:pPr>
      <w:r>
        <w:t>Hebrews = Jewish Christians who spoke Aramaic (the language of Christ and the Apostles)</w:t>
      </w:r>
    </w:p>
    <w:p w:rsidR="006D08E5" w:rsidRDefault="006D08E5" w:rsidP="004C51AA">
      <w:pPr>
        <w:numPr>
          <w:ilvl w:val="0"/>
          <w:numId w:val="2"/>
        </w:numPr>
      </w:pPr>
      <w:r>
        <w:t xml:space="preserve">Hellenists = Jewish Christians of the </w:t>
      </w:r>
      <w:proofErr w:type="spellStart"/>
      <w:r>
        <w:t>diaspora</w:t>
      </w:r>
      <w:proofErr w:type="spellEnd"/>
      <w:r>
        <w:t xml:space="preserve"> who spoke Greek as their main language.  </w:t>
      </w:r>
    </w:p>
    <w:p w:rsidR="004934F6" w:rsidRDefault="004934F6" w:rsidP="004C51AA">
      <w:pPr>
        <w:numPr>
          <w:ilvl w:val="0"/>
          <w:numId w:val="2"/>
        </w:numPr>
      </w:pPr>
      <w:r>
        <w:t xml:space="preserve"> “</w:t>
      </w:r>
      <w:proofErr w:type="gramStart"/>
      <w:r>
        <w:t>laid</w:t>
      </w:r>
      <w:proofErr w:type="gramEnd"/>
      <w:r>
        <w:t xml:space="preserve"> their hands on them,” (v. 6) i.e., </w:t>
      </w:r>
      <w:r w:rsidR="00AF180C">
        <w:t xml:space="preserve">to </w:t>
      </w:r>
      <w:r>
        <w:t>ordain—</w:t>
      </w:r>
      <w:r w:rsidRPr="004934F6">
        <w:rPr>
          <w:i/>
        </w:rPr>
        <w:t>place their hands on their heads</w:t>
      </w:r>
      <w:r>
        <w:t>.</w:t>
      </w:r>
    </w:p>
    <w:p w:rsidR="006D08E5" w:rsidRPr="00786FE1" w:rsidRDefault="006D08E5" w:rsidP="004C51AA">
      <w:pPr>
        <w:rPr>
          <w:sz w:val="16"/>
          <w:szCs w:val="16"/>
        </w:rPr>
      </w:pPr>
    </w:p>
    <w:p w:rsidR="006D08E5" w:rsidRDefault="006D08E5" w:rsidP="004C51AA">
      <w:r>
        <w:t>Q:</w:t>
      </w:r>
      <w:r>
        <w:tab/>
        <w:t>How do the faithful respond to the disagreement they are having?</w:t>
      </w:r>
    </w:p>
    <w:p w:rsidR="004934F6" w:rsidRPr="00786FE1" w:rsidRDefault="004934F6" w:rsidP="004C51AA">
      <w:pPr>
        <w:rPr>
          <w:sz w:val="16"/>
          <w:szCs w:val="16"/>
        </w:rPr>
      </w:pPr>
    </w:p>
    <w:p w:rsidR="004934F6" w:rsidRDefault="004934F6" w:rsidP="004C51AA">
      <w:r>
        <w:t>Q:</w:t>
      </w:r>
      <w:r>
        <w:tab/>
        <w:t>How do the Apostles respond?</w:t>
      </w:r>
    </w:p>
    <w:p w:rsidR="006D08E5" w:rsidRPr="00786FE1" w:rsidRDefault="006D08E5" w:rsidP="004C51AA">
      <w:pPr>
        <w:rPr>
          <w:sz w:val="16"/>
          <w:szCs w:val="16"/>
        </w:rPr>
      </w:pPr>
    </w:p>
    <w:p w:rsidR="006D08E5" w:rsidRDefault="006D08E5" w:rsidP="004C51AA">
      <w:pPr>
        <w:numPr>
          <w:ilvl w:val="0"/>
          <w:numId w:val="3"/>
        </w:numPr>
      </w:pPr>
      <w:r>
        <w:t>The people (laity) identify a problem affecting unity and good ministry of the Church;</w:t>
      </w:r>
    </w:p>
    <w:p w:rsidR="006D08E5" w:rsidRDefault="006D08E5" w:rsidP="004C51AA">
      <w:pPr>
        <w:numPr>
          <w:ilvl w:val="0"/>
          <w:numId w:val="3"/>
        </w:numPr>
      </w:pPr>
      <w:r>
        <w:t>Recognizing the problem, the Apostles summon the people (laity);</w:t>
      </w:r>
    </w:p>
    <w:p w:rsidR="006D08E5" w:rsidRDefault="006D08E5" w:rsidP="004C51AA">
      <w:pPr>
        <w:numPr>
          <w:ilvl w:val="0"/>
          <w:numId w:val="3"/>
        </w:numPr>
      </w:pPr>
      <w:r>
        <w:t xml:space="preserve">The laity </w:t>
      </w:r>
      <w:proofErr w:type="gramStart"/>
      <w:r>
        <w:t>are</w:t>
      </w:r>
      <w:proofErr w:type="gramEnd"/>
      <w:r>
        <w:t xml:space="preserve"> charged with identifying those who will help address this problem, based on criteria the Apostles stipulate (v. 3: “good reputation, full of the Holy Spirit, wisdom”).</w:t>
      </w:r>
    </w:p>
    <w:p w:rsidR="006D08E5" w:rsidRDefault="006D08E5" w:rsidP="004C51AA">
      <w:pPr>
        <w:numPr>
          <w:ilvl w:val="0"/>
          <w:numId w:val="3"/>
        </w:numPr>
      </w:pPr>
      <w:r>
        <w:t xml:space="preserve">The laity </w:t>
      </w:r>
      <w:proofErr w:type="gramStart"/>
      <w:r>
        <w:t>choose</w:t>
      </w:r>
      <w:proofErr w:type="gramEnd"/>
      <w:r>
        <w:t xml:space="preserve">; the Apostles ordain.  </w:t>
      </w:r>
    </w:p>
    <w:p w:rsidR="006D08E5" w:rsidRPr="00786FE1" w:rsidRDefault="006D08E5" w:rsidP="004C51AA">
      <w:pPr>
        <w:ind w:left="1080"/>
        <w:rPr>
          <w:sz w:val="16"/>
          <w:szCs w:val="16"/>
        </w:rPr>
      </w:pPr>
    </w:p>
    <w:p w:rsidR="006D08E5" w:rsidRDefault="006D08E5" w:rsidP="004C51AA">
      <w:r>
        <w:t>Q:</w:t>
      </w:r>
      <w:r>
        <w:tab/>
        <w:t xml:space="preserve">Describe the </w:t>
      </w:r>
      <w:r w:rsidRPr="00AB5555">
        <w:rPr>
          <w:u w:val="single"/>
        </w:rPr>
        <w:t>synergy</w:t>
      </w:r>
      <w:r>
        <w:t xml:space="preserve"> (Gk. </w:t>
      </w:r>
      <w:proofErr w:type="spellStart"/>
      <w:r w:rsidRPr="00C33303">
        <w:rPr>
          <w:i/>
        </w:rPr>
        <w:t>sunergos</w:t>
      </w:r>
      <w:proofErr w:type="spellEnd"/>
      <w:r>
        <w:t xml:space="preserve">) we see here between the laity and the Apostles (clergy)?  </w:t>
      </w:r>
      <w:r>
        <w:tab/>
        <w:t xml:space="preserve">What example does this synergy provide as to the way the Church can grow and adapt?  </w:t>
      </w:r>
    </w:p>
    <w:p w:rsidR="006D08E5" w:rsidRPr="00786FE1" w:rsidRDefault="006D08E5" w:rsidP="004C51AA">
      <w:pPr>
        <w:rPr>
          <w:sz w:val="16"/>
          <w:szCs w:val="16"/>
        </w:rPr>
      </w:pPr>
    </w:p>
    <w:p w:rsidR="006D08E5" w:rsidRDefault="006D08E5" w:rsidP="004C51AA">
      <w:r>
        <w:t>Q:</w:t>
      </w:r>
      <w:r>
        <w:tab/>
        <w:t xml:space="preserve">How </w:t>
      </w:r>
      <w:r w:rsidR="00E470A0">
        <w:t>does</w:t>
      </w:r>
      <w:r>
        <w:t xml:space="preserve"> this synergistic model between the clergy and the laity provide an ideal way for the </w:t>
      </w:r>
      <w:r>
        <w:tab/>
        <w:t xml:space="preserve">Church to provide for the needs of the ministry?  </w:t>
      </w:r>
    </w:p>
    <w:p w:rsidR="006D08E5" w:rsidRPr="00786FE1" w:rsidRDefault="006D08E5" w:rsidP="004C51AA">
      <w:pPr>
        <w:rPr>
          <w:sz w:val="16"/>
          <w:szCs w:val="16"/>
        </w:rPr>
      </w:pPr>
    </w:p>
    <w:p w:rsidR="006D08E5" w:rsidRPr="00C33303" w:rsidRDefault="006D08E5" w:rsidP="004C51AA">
      <w:pPr>
        <w:rPr>
          <w:u w:val="single"/>
        </w:rPr>
      </w:pPr>
      <w:r w:rsidRPr="00C33303">
        <w:rPr>
          <w:u w:val="single"/>
        </w:rPr>
        <w:t>I Corinthians 12:</w:t>
      </w:r>
      <w:r>
        <w:rPr>
          <w:u w:val="single"/>
        </w:rPr>
        <w:t xml:space="preserve"> </w:t>
      </w:r>
      <w:r w:rsidRPr="00C33303">
        <w:rPr>
          <w:u w:val="single"/>
        </w:rPr>
        <w:t>24b-26</w:t>
      </w:r>
    </w:p>
    <w:p w:rsidR="006D08E5" w:rsidRPr="00786FE1" w:rsidRDefault="00384AD7" w:rsidP="004C51AA">
      <w:pPr>
        <w:rPr>
          <w:i/>
        </w:rPr>
      </w:pPr>
      <w:r w:rsidRPr="00384AD7">
        <w:rPr>
          <w:i/>
        </w:rPr>
        <w:t>“</w:t>
      </w:r>
      <w:r w:rsidR="006D08E5" w:rsidRPr="00384AD7">
        <w:rPr>
          <w:i/>
        </w:rPr>
        <w:t xml:space="preserve">But God composed the body, having given greater honor to that </w:t>
      </w:r>
      <w:r w:rsidR="006D08E5" w:rsidRPr="00384AD7">
        <w:rPr>
          <w:i/>
          <w:iCs/>
        </w:rPr>
        <w:t>part</w:t>
      </w:r>
      <w:r w:rsidR="006D08E5" w:rsidRPr="00384AD7">
        <w:rPr>
          <w:i/>
        </w:rPr>
        <w:t xml:space="preserve"> which lacks it, </w:t>
      </w:r>
      <w:r w:rsidR="006D08E5" w:rsidRPr="00384AD7">
        <w:rPr>
          <w:i/>
          <w:vertAlign w:val="superscript"/>
        </w:rPr>
        <w:t>25</w:t>
      </w:r>
      <w:r w:rsidR="006D08E5" w:rsidRPr="00384AD7">
        <w:rPr>
          <w:i/>
        </w:rPr>
        <w:t xml:space="preserve"> that there should be no schism in the body, but </w:t>
      </w:r>
      <w:r w:rsidR="006D08E5" w:rsidRPr="00384AD7">
        <w:rPr>
          <w:i/>
          <w:iCs/>
        </w:rPr>
        <w:t>that</w:t>
      </w:r>
      <w:r w:rsidR="006D08E5" w:rsidRPr="00384AD7">
        <w:rPr>
          <w:i/>
        </w:rPr>
        <w:t xml:space="preserve"> the members should have the same care for one another. </w:t>
      </w:r>
      <w:r w:rsidR="006D08E5" w:rsidRPr="00384AD7">
        <w:rPr>
          <w:i/>
          <w:vertAlign w:val="superscript"/>
        </w:rPr>
        <w:t>26</w:t>
      </w:r>
      <w:r w:rsidR="006D08E5" w:rsidRPr="00384AD7">
        <w:rPr>
          <w:i/>
        </w:rPr>
        <w:t xml:space="preserve"> And if one member suffers, all the members suffer with </w:t>
      </w:r>
      <w:r w:rsidR="006D08E5" w:rsidRPr="00384AD7">
        <w:rPr>
          <w:i/>
          <w:iCs/>
        </w:rPr>
        <w:t>it;</w:t>
      </w:r>
      <w:r w:rsidR="006D08E5" w:rsidRPr="00384AD7">
        <w:rPr>
          <w:i/>
        </w:rPr>
        <w:t xml:space="preserve"> or if one member is honored, all the members rejoice with </w:t>
      </w:r>
      <w:r w:rsidR="006D08E5" w:rsidRPr="00384AD7">
        <w:rPr>
          <w:i/>
          <w:iCs/>
        </w:rPr>
        <w:t>it.</w:t>
      </w:r>
      <w:r w:rsidR="006D08E5" w:rsidRPr="00384AD7">
        <w:rPr>
          <w:i/>
          <w:vertAlign w:val="superscript"/>
        </w:rPr>
        <w:t>27</w:t>
      </w:r>
      <w:r w:rsidR="006D08E5" w:rsidRPr="00384AD7">
        <w:rPr>
          <w:i/>
        </w:rPr>
        <w:t xml:space="preserve"> </w:t>
      </w:r>
      <w:proofErr w:type="gramStart"/>
      <w:r w:rsidR="006D08E5" w:rsidRPr="00384AD7">
        <w:rPr>
          <w:i/>
        </w:rPr>
        <w:t>Now</w:t>
      </w:r>
      <w:proofErr w:type="gramEnd"/>
      <w:r w:rsidR="006D08E5" w:rsidRPr="00384AD7">
        <w:rPr>
          <w:i/>
        </w:rPr>
        <w:t xml:space="preserve"> you are the body of Christ, and members individually.” </w:t>
      </w:r>
    </w:p>
    <w:p w:rsidR="006D08E5" w:rsidRPr="00F120F8" w:rsidRDefault="006D08E5" w:rsidP="004C51AA">
      <w:pPr>
        <w:rPr>
          <w:u w:val="single"/>
        </w:rPr>
      </w:pPr>
      <w:r w:rsidRPr="00F120F8">
        <w:rPr>
          <w:u w:val="single"/>
        </w:rPr>
        <w:t>Ephesians 4:11-13</w:t>
      </w:r>
    </w:p>
    <w:p w:rsidR="006D08E5" w:rsidRPr="00384AD7" w:rsidRDefault="006D08E5" w:rsidP="004C51AA">
      <w:pPr>
        <w:rPr>
          <w:i/>
        </w:rPr>
      </w:pPr>
      <w:r w:rsidRPr="00384AD7">
        <w:rPr>
          <w:i/>
        </w:rPr>
        <w:t xml:space="preserve">“And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w:t>
      </w:r>
    </w:p>
    <w:p w:rsidR="00E470A0" w:rsidRPr="00786FE1" w:rsidRDefault="00E470A0" w:rsidP="004C51AA">
      <w:pPr>
        <w:rPr>
          <w:sz w:val="16"/>
          <w:szCs w:val="16"/>
        </w:rPr>
      </w:pPr>
    </w:p>
    <w:p w:rsidR="006D08E5" w:rsidRDefault="006D08E5" w:rsidP="004C51AA">
      <w:r>
        <w:t>Q:</w:t>
      </w:r>
      <w:r>
        <w:tab/>
        <w:t xml:space="preserve">How does the outcome here in Chapter 6 bespeak the oneness of the Body of Christ?  </w:t>
      </w:r>
    </w:p>
    <w:p w:rsidR="00666750" w:rsidRPr="00786FE1" w:rsidRDefault="00666750" w:rsidP="004C51AA">
      <w:pPr>
        <w:rPr>
          <w:b/>
          <w:sz w:val="16"/>
          <w:szCs w:val="16"/>
        </w:rPr>
      </w:pPr>
    </w:p>
    <w:p w:rsidR="004C51AA" w:rsidRDefault="004934F6" w:rsidP="004C51AA">
      <w:r>
        <w:t>Q:</w:t>
      </w:r>
      <w:r>
        <w:tab/>
        <w:t xml:space="preserve">What brought St. Stephen into ill will with the </w:t>
      </w:r>
      <w:r w:rsidR="006E57B7">
        <w:t>Freedmen?  Of the charges levied, what is true?</w:t>
      </w:r>
    </w:p>
    <w:p w:rsidR="006E57B7" w:rsidRPr="00786FE1" w:rsidRDefault="006E57B7" w:rsidP="004C51AA">
      <w:pPr>
        <w:rPr>
          <w:sz w:val="16"/>
          <w:szCs w:val="16"/>
        </w:rPr>
      </w:pPr>
    </w:p>
    <w:p w:rsidR="006E57B7" w:rsidRDefault="006E57B7" w:rsidP="004C51AA">
      <w:pPr>
        <w:rPr>
          <w:rStyle w:val="woj"/>
          <w:color w:val="000000"/>
          <w:shd w:val="clear" w:color="auto" w:fill="FFFFFF"/>
        </w:rPr>
      </w:pPr>
      <w:r w:rsidRPr="006E57B7">
        <w:rPr>
          <w:b/>
          <w:bCs/>
          <w:i/>
          <w:color w:val="000000"/>
          <w:sz w:val="18"/>
          <w:szCs w:val="18"/>
          <w:shd w:val="clear" w:color="auto" w:fill="FFFFFF"/>
          <w:vertAlign w:val="superscript"/>
        </w:rPr>
        <w:t> </w:t>
      </w:r>
      <w:r w:rsidRPr="006E57B7">
        <w:rPr>
          <w:rStyle w:val="woj"/>
          <w:i/>
          <w:color w:val="000000"/>
          <w:shd w:val="clear" w:color="auto" w:fill="FFFFFF"/>
        </w:rPr>
        <w:t>“Do not think that I came to destroy the Law or the Prophets. I did not come to destroy but to fulfill.” (Matt</w:t>
      </w:r>
      <w:r w:rsidR="00786FE1">
        <w:rPr>
          <w:rStyle w:val="woj"/>
          <w:i/>
          <w:color w:val="000000"/>
          <w:shd w:val="clear" w:color="auto" w:fill="FFFFFF"/>
        </w:rPr>
        <w:t>.</w:t>
      </w:r>
      <w:r w:rsidRPr="006E57B7">
        <w:rPr>
          <w:rStyle w:val="woj"/>
          <w:i/>
          <w:color w:val="000000"/>
          <w:shd w:val="clear" w:color="auto" w:fill="FFFFFF"/>
        </w:rPr>
        <w:t xml:space="preserve"> 5:17)</w:t>
      </w:r>
    </w:p>
    <w:p w:rsidR="006E57B7" w:rsidRPr="00786FE1" w:rsidRDefault="006E57B7" w:rsidP="004C51AA">
      <w:pPr>
        <w:rPr>
          <w:rStyle w:val="woj"/>
          <w:color w:val="000000"/>
          <w:sz w:val="16"/>
          <w:szCs w:val="16"/>
          <w:shd w:val="clear" w:color="auto" w:fill="FFFFFF"/>
        </w:rPr>
      </w:pPr>
    </w:p>
    <w:p w:rsidR="006E57B7" w:rsidRPr="00AF180C" w:rsidRDefault="006E57B7" w:rsidP="004C51AA">
      <w:pPr>
        <w:rPr>
          <w:rStyle w:val="woj"/>
          <w:color w:val="000000"/>
          <w:shd w:val="clear" w:color="auto" w:fill="FFFFFF"/>
        </w:rPr>
      </w:pPr>
      <w:r>
        <w:rPr>
          <w:rStyle w:val="woj"/>
          <w:color w:val="000000"/>
          <w:shd w:val="clear" w:color="auto" w:fill="FFFFFF"/>
        </w:rPr>
        <w:t>Q:</w:t>
      </w:r>
      <w:r>
        <w:rPr>
          <w:rStyle w:val="woj"/>
          <w:color w:val="000000"/>
          <w:shd w:val="clear" w:color="auto" w:fill="FFFFFF"/>
        </w:rPr>
        <w:tab/>
        <w:t xml:space="preserve">What are we to make of St. Stephen’s face </w:t>
      </w:r>
      <w:r w:rsidR="00786FE1">
        <w:rPr>
          <w:rStyle w:val="woj"/>
          <w:color w:val="000000"/>
          <w:shd w:val="clear" w:color="auto" w:fill="FFFFFF"/>
        </w:rPr>
        <w:t>shining</w:t>
      </w:r>
      <w:r>
        <w:rPr>
          <w:rStyle w:val="woj"/>
          <w:color w:val="000000"/>
          <w:shd w:val="clear" w:color="auto" w:fill="FFFFFF"/>
        </w:rPr>
        <w:t xml:space="preserve"> “as the face of an angel”?</w:t>
      </w:r>
    </w:p>
    <w:p w:rsidR="00AF180C" w:rsidRPr="00AF180C" w:rsidRDefault="00AF180C" w:rsidP="004C51AA">
      <w:pPr>
        <w:rPr>
          <w:rStyle w:val="woj"/>
          <w:color w:val="000000"/>
          <w:sz w:val="16"/>
          <w:szCs w:val="16"/>
          <w:shd w:val="clear" w:color="auto" w:fill="FFFFFF"/>
        </w:rPr>
      </w:pPr>
    </w:p>
    <w:p w:rsidR="00AF180C" w:rsidRPr="00AF180C" w:rsidRDefault="006E57B7" w:rsidP="004C51AA">
      <w:pPr>
        <w:rPr>
          <w:rStyle w:val="woj"/>
          <w:color w:val="000000"/>
          <w:shd w:val="clear" w:color="auto" w:fill="FFFFFF"/>
        </w:rPr>
      </w:pPr>
      <w:r>
        <w:rPr>
          <w:rStyle w:val="woj"/>
          <w:color w:val="000000"/>
          <w:shd w:val="clear" w:color="auto" w:fill="FFFFFF"/>
        </w:rPr>
        <w:t>“The glory of the Law that shone on Moses’ face was to point the Jews to Christ.  But their hearts were hard; therefore, they were unable to look upon this glory.  The Law was not the problem.  The problem was their hardness of heart, which prevented them from seeing Christ in the Law.  When, therefore, either a Jew or Gentile now turns to Christ, he sees His glory not only in the Law, but also in the New Covenant.”—</w:t>
      </w:r>
      <w:r w:rsidRPr="00AF180C">
        <w:rPr>
          <w:rStyle w:val="woj"/>
          <w:i/>
          <w:color w:val="000000"/>
          <w:shd w:val="clear" w:color="auto" w:fill="FFFFFF"/>
        </w:rPr>
        <w:t>St. John Chrysostom, Homily on II Corinthians 3</w:t>
      </w:r>
      <w:r>
        <w:rPr>
          <w:rStyle w:val="woj"/>
          <w:color w:val="000000"/>
          <w:shd w:val="clear" w:color="auto" w:fill="FFFFFF"/>
        </w:rPr>
        <w:t xml:space="preserve">  </w:t>
      </w:r>
    </w:p>
    <w:p w:rsidR="00AF180C" w:rsidRDefault="00AF180C" w:rsidP="004C51AA">
      <w:pPr>
        <w:rPr>
          <w:rStyle w:val="woj"/>
          <w:b/>
          <w:i/>
          <w:color w:val="000000"/>
          <w:shd w:val="clear" w:color="auto" w:fill="FFFFFF"/>
        </w:rPr>
      </w:pPr>
    </w:p>
    <w:p w:rsidR="00786FE1" w:rsidRPr="00786FE1" w:rsidRDefault="00786FE1" w:rsidP="004C51AA">
      <w:pPr>
        <w:rPr>
          <w:b/>
          <w:i/>
        </w:rPr>
      </w:pPr>
      <w:r w:rsidRPr="00786FE1">
        <w:rPr>
          <w:rStyle w:val="woj"/>
          <w:b/>
          <w:i/>
          <w:color w:val="000000"/>
          <w:shd w:val="clear" w:color="auto" w:fill="FFFFFF"/>
        </w:rPr>
        <w:t xml:space="preserve">Next week: </w:t>
      </w:r>
      <w:r>
        <w:rPr>
          <w:rStyle w:val="woj"/>
          <w:b/>
          <w:i/>
          <w:color w:val="000000"/>
          <w:shd w:val="clear" w:color="auto" w:fill="FFFFFF"/>
        </w:rPr>
        <w:tab/>
      </w:r>
      <w:r>
        <w:rPr>
          <w:rStyle w:val="woj"/>
          <w:b/>
          <w:i/>
          <w:color w:val="000000"/>
          <w:shd w:val="clear" w:color="auto" w:fill="FFFFFF"/>
        </w:rPr>
        <w:tab/>
      </w:r>
      <w:r w:rsidR="00AF180C">
        <w:rPr>
          <w:rStyle w:val="woj"/>
          <w:b/>
          <w:i/>
          <w:color w:val="000000"/>
          <w:shd w:val="clear" w:color="auto" w:fill="FFFFFF"/>
        </w:rPr>
        <w:t xml:space="preserve">Chapter 7, </w:t>
      </w:r>
      <w:r w:rsidRPr="00786FE1">
        <w:rPr>
          <w:rStyle w:val="woj"/>
          <w:b/>
          <w:i/>
          <w:color w:val="000000"/>
          <w:shd w:val="clear" w:color="auto" w:fill="FFFFFF"/>
        </w:rPr>
        <w:t>St. Stephen’s Defense and Martyrdom</w:t>
      </w:r>
    </w:p>
    <w:sectPr w:rsidR="00786FE1" w:rsidRPr="00786FE1" w:rsidSect="00AF180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B6A"/>
    <w:multiLevelType w:val="hybridMultilevel"/>
    <w:tmpl w:val="8844F7DE"/>
    <w:lvl w:ilvl="0" w:tplc="10E47574">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8195E42"/>
    <w:multiLevelType w:val="hybridMultilevel"/>
    <w:tmpl w:val="750A668E"/>
    <w:lvl w:ilvl="0" w:tplc="E7C4F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FB383B"/>
    <w:multiLevelType w:val="hybridMultilevel"/>
    <w:tmpl w:val="C100D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39B"/>
    <w:rsid w:val="00047A16"/>
    <w:rsid w:val="000967CC"/>
    <w:rsid w:val="001535C6"/>
    <w:rsid w:val="00384AD7"/>
    <w:rsid w:val="004934F6"/>
    <w:rsid w:val="004C51AA"/>
    <w:rsid w:val="00666750"/>
    <w:rsid w:val="006D08E5"/>
    <w:rsid w:val="006E57B7"/>
    <w:rsid w:val="00786FE1"/>
    <w:rsid w:val="009B78ED"/>
    <w:rsid w:val="00AF180C"/>
    <w:rsid w:val="00D1778C"/>
    <w:rsid w:val="00E4139B"/>
    <w:rsid w:val="00E47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9B"/>
    <w:pPr>
      <w:ind w:left="720"/>
      <w:contextualSpacing/>
    </w:pPr>
  </w:style>
  <w:style w:type="paragraph" w:styleId="BalloonText">
    <w:name w:val="Balloon Text"/>
    <w:basedOn w:val="Normal"/>
    <w:link w:val="BalloonTextChar"/>
    <w:uiPriority w:val="99"/>
    <w:semiHidden/>
    <w:unhideWhenUsed/>
    <w:rsid w:val="00E470A0"/>
    <w:rPr>
      <w:rFonts w:ascii="Tahoma" w:hAnsi="Tahoma" w:cs="Tahoma"/>
      <w:sz w:val="16"/>
      <w:szCs w:val="16"/>
    </w:rPr>
  </w:style>
  <w:style w:type="character" w:customStyle="1" w:styleId="BalloonTextChar">
    <w:name w:val="Balloon Text Char"/>
    <w:basedOn w:val="DefaultParagraphFont"/>
    <w:link w:val="BalloonText"/>
    <w:uiPriority w:val="99"/>
    <w:semiHidden/>
    <w:rsid w:val="00E470A0"/>
    <w:rPr>
      <w:rFonts w:ascii="Tahoma" w:eastAsia="Times New Roman" w:hAnsi="Tahoma" w:cs="Tahoma"/>
      <w:sz w:val="16"/>
      <w:szCs w:val="16"/>
    </w:rPr>
  </w:style>
  <w:style w:type="character" w:customStyle="1" w:styleId="woj">
    <w:name w:val="woj"/>
    <w:basedOn w:val="DefaultParagraphFont"/>
    <w:rsid w:val="006E57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Robert</dc:creator>
  <cp:lastModifiedBy>Fr. Robert</cp:lastModifiedBy>
  <cp:revision>2</cp:revision>
  <dcterms:created xsi:type="dcterms:W3CDTF">2016-07-27T18:28:00Z</dcterms:created>
  <dcterms:modified xsi:type="dcterms:W3CDTF">2016-07-27T21:08:00Z</dcterms:modified>
</cp:coreProperties>
</file>